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F4AC0" w14:textId="77777777" w:rsidR="00B8596A" w:rsidRPr="00063BA8" w:rsidRDefault="00EC3621" w:rsidP="00B541D2">
      <w:pPr>
        <w:spacing w:after="0" w:line="340" w:lineRule="atLeast"/>
        <w:ind w:firstLine="200"/>
        <w:jc w:val="center"/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</w:pPr>
      <w:r w:rsidRPr="00063BA8">
        <w:rPr>
          <w:rFonts w:cstheme="minorHAnsi"/>
          <w:spacing w:val="-6"/>
          <w:sz w:val="24"/>
          <w:szCs w:val="24"/>
        </w:rPr>
        <w:fldChar w:fldCharType="begin"/>
      </w:r>
      <w:r w:rsidRPr="00063BA8">
        <w:rPr>
          <w:rFonts w:cstheme="minorHAnsi"/>
          <w:spacing w:val="-6"/>
          <w:sz w:val="24"/>
          <w:szCs w:val="24"/>
        </w:rPr>
        <w:instrText>HYPERLINK "https://azbyka.ru/otechnik/Makarij_Optinskij/"</w:instrText>
      </w:r>
      <w:r w:rsidRPr="00063BA8">
        <w:rPr>
          <w:rFonts w:cstheme="minorHAnsi"/>
          <w:spacing w:val="-6"/>
          <w:sz w:val="24"/>
          <w:szCs w:val="24"/>
        </w:rPr>
      </w:r>
      <w:r w:rsidRPr="00063BA8">
        <w:rPr>
          <w:rFonts w:cstheme="minorHAnsi"/>
          <w:spacing w:val="-6"/>
          <w:sz w:val="24"/>
          <w:szCs w:val="24"/>
        </w:rPr>
        <w:fldChar w:fldCharType="separate"/>
      </w:r>
      <w:r w:rsidR="00B8596A" w:rsidRPr="00063BA8">
        <w:rPr>
          <w:rFonts w:eastAsia="Times New Roman" w:cstheme="minorHAnsi"/>
          <w:i/>
          <w:iCs/>
          <w:color w:val="592B25"/>
          <w:spacing w:val="-6"/>
          <w:sz w:val="24"/>
          <w:szCs w:val="24"/>
          <w:u w:val="single"/>
          <w:lang w:eastAsia="ru-RU"/>
        </w:rPr>
        <w:t>преподобный Макарий Оптинский (Иванов)</w:t>
      </w:r>
      <w:r w:rsidRPr="00063BA8">
        <w:rPr>
          <w:rFonts w:eastAsia="Times New Roman" w:cstheme="minorHAnsi"/>
          <w:i/>
          <w:iCs/>
          <w:color w:val="592B25"/>
          <w:spacing w:val="-6"/>
          <w:sz w:val="24"/>
          <w:szCs w:val="24"/>
          <w:u w:val="single"/>
          <w:lang w:eastAsia="ru-RU"/>
        </w:rPr>
        <w:fldChar w:fldCharType="end"/>
      </w:r>
    </w:p>
    <w:p w14:paraId="5E239BAA" w14:textId="77777777" w:rsidR="00B8596A" w:rsidRPr="00063BA8" w:rsidRDefault="00EC3621" w:rsidP="00B541D2">
      <w:pPr>
        <w:spacing w:after="150" w:line="340" w:lineRule="atLeast"/>
        <w:ind w:firstLine="200"/>
        <w:jc w:val="center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hyperlink r:id="rId4" w:history="1">
        <w:r w:rsidR="00B8596A" w:rsidRPr="00063BA8">
          <w:rPr>
            <w:rFonts w:eastAsia="Times New Roman" w:cstheme="minorHAnsi"/>
            <w:b/>
            <w:bCs/>
            <w:color w:val="592B25"/>
            <w:spacing w:val="-6"/>
            <w:sz w:val="24"/>
            <w:szCs w:val="24"/>
            <w:u w:val="single"/>
            <w:lang w:eastAsia="ru-RU"/>
          </w:rPr>
          <w:t>Душеполезные поучения</w:t>
        </w:r>
      </w:hyperlink>
    </w:p>
    <w:p w14:paraId="0DF0DF2B" w14:textId="77777777" w:rsidR="00B8596A" w:rsidRPr="00063BA8" w:rsidRDefault="00EC3621" w:rsidP="00B541D2">
      <w:pPr>
        <w:spacing w:after="0" w:line="340" w:lineRule="atLeast"/>
        <w:ind w:firstLine="198"/>
        <w:textAlignment w:val="center"/>
        <w:rPr>
          <w:rFonts w:eastAsia="Times New Roman" w:cstheme="minorHAnsi"/>
          <w:color w:val="000000"/>
          <w:spacing w:val="-6"/>
          <w:sz w:val="16"/>
          <w:szCs w:val="16"/>
          <w:lang w:eastAsia="ru-RU"/>
        </w:rPr>
      </w:pPr>
      <w:hyperlink r:id="rId5" w:tgtFrame="_blank" w:tooltip="Оригинальный файл труда в формате pdf" w:history="1">
        <w:r w:rsidR="00B8596A" w:rsidRPr="00063BA8">
          <w:rPr>
            <w:rFonts w:eastAsia="Times New Roman" w:cstheme="minorHAnsi"/>
            <w:color w:val="592B25"/>
            <w:spacing w:val="-6"/>
            <w:sz w:val="16"/>
            <w:szCs w:val="16"/>
            <w:u w:val="single"/>
            <w:lang w:eastAsia="ru-RU"/>
          </w:rPr>
          <w:t>Оригинал: 40Мб</w:t>
        </w:r>
      </w:hyperlink>
    </w:p>
    <w:p w14:paraId="6CAE2FD0" w14:textId="77777777" w:rsidR="00B8596A" w:rsidRPr="00063BA8" w:rsidRDefault="00B8596A" w:rsidP="00B541D2">
      <w:pPr>
        <w:spacing w:after="0" w:line="340" w:lineRule="atLeast"/>
        <w:ind w:firstLine="198"/>
        <w:textAlignment w:val="center"/>
        <w:rPr>
          <w:rFonts w:eastAsia="Times New Roman" w:cstheme="minorHAnsi"/>
          <w:color w:val="000000"/>
          <w:spacing w:val="-6"/>
          <w:sz w:val="16"/>
          <w:szCs w:val="16"/>
          <w:lang w:eastAsia="ru-RU"/>
        </w:rPr>
      </w:pPr>
      <w:proofErr w:type="spellStart"/>
      <w:r w:rsidRPr="00063BA8">
        <w:rPr>
          <w:rFonts w:eastAsia="Times New Roman" w:cstheme="minorHAnsi"/>
          <w:color w:val="000000"/>
          <w:spacing w:val="-6"/>
          <w:sz w:val="16"/>
          <w:szCs w:val="16"/>
          <w:lang w:eastAsia="ru-RU"/>
        </w:rPr>
        <w:t>epubpdf</w:t>
      </w:r>
      <w:proofErr w:type="spellEnd"/>
    </w:p>
    <w:p w14:paraId="716D426F" w14:textId="77777777" w:rsidR="00B8596A" w:rsidRPr="00063BA8" w:rsidRDefault="00B8596A" w:rsidP="00B541D2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vanish/>
          <w:spacing w:val="-6"/>
          <w:sz w:val="24"/>
          <w:szCs w:val="24"/>
          <w:lang w:eastAsia="ru-RU"/>
        </w:rPr>
        <w:t>Начало формы</w:t>
      </w:r>
    </w:p>
    <w:p w14:paraId="079A908B" w14:textId="77777777" w:rsidR="00B8596A" w:rsidRPr="00063BA8" w:rsidRDefault="00B8596A" w:rsidP="00B541D2">
      <w:pPr>
        <w:pBdr>
          <w:top w:val="single" w:sz="6" w:space="1" w:color="auto"/>
        </w:pBdr>
        <w:spacing w:line="240" w:lineRule="auto"/>
        <w:jc w:val="center"/>
        <w:rPr>
          <w:rFonts w:eastAsia="Times New Roman" w:cstheme="minorHAnsi"/>
          <w:vanish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vanish/>
          <w:spacing w:val="-6"/>
          <w:sz w:val="24"/>
          <w:szCs w:val="24"/>
          <w:lang w:eastAsia="ru-RU"/>
        </w:rPr>
        <w:t>Конец формы</w:t>
      </w:r>
    </w:p>
    <w:p w14:paraId="7382CF3B" w14:textId="492C9C21" w:rsidR="00B8596A" w:rsidRPr="00063BA8" w:rsidRDefault="00B8596A" w:rsidP="00B541D2">
      <w:pPr>
        <w:spacing w:after="0" w:line="340" w:lineRule="atLeast"/>
        <w:jc w:val="center"/>
        <w:outlineLvl w:val="0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color w:val="805536"/>
          <w:spacing w:val="-6"/>
          <w:kern w:val="36"/>
          <w:sz w:val="24"/>
          <w:szCs w:val="24"/>
          <w:lang w:eastAsia="ru-RU"/>
        </w:rPr>
        <w:t>ЧТЕНИЕ</w:t>
      </w:r>
      <w:r w:rsidR="00BA6BE3" w:rsidRPr="00063BA8">
        <w:rPr>
          <w:rFonts w:eastAsia="Times New Roman" w:cstheme="minorHAnsi"/>
          <w:b/>
          <w:bCs/>
          <w:color w:val="805536"/>
          <w:spacing w:val="-6"/>
          <w:kern w:val="36"/>
          <w:sz w:val="24"/>
          <w:szCs w:val="24"/>
          <w:lang w:eastAsia="ru-RU"/>
        </w:rPr>
        <w:t xml:space="preserve">: </w:t>
      </w: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Святоотеческие книги – руководство в прохождении духовной жизни</w:t>
      </w:r>
    </w:p>
    <w:p w14:paraId="7C550BAE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Читайте отеческие книги и занимайтесь их учением, оно пригодится к познанию своей немощи и к приобретению смирения, терпения и любви и вразумляет нас, как противиться страстям, как очищать сердце свое от сего терния и насаждать добродетели (IV, 78,194).</w:t>
      </w:r>
    </w:p>
    <w:p w14:paraId="65AE1F26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Чтение духовных книг просвещает наш разум и показывает путь ко спасению, питает душу так, как физическая пища питает тело. Мы поучаемся, что нам должно делать, чтобы исполнить волю Божию; и познавая свою немощь, просим помощи Божией, каемся, смиряемся: а на смиренные Бог призирает (</w:t>
      </w:r>
      <w:proofErr w:type="spellStart"/>
      <w:r w:rsidR="00EC3621" w:rsidRPr="00063BA8">
        <w:rPr>
          <w:rFonts w:cstheme="minorHAnsi"/>
          <w:spacing w:val="-6"/>
          <w:sz w:val="24"/>
          <w:szCs w:val="24"/>
        </w:rPr>
        <w:fldChar w:fldCharType="begin"/>
      </w:r>
      <w:r w:rsidR="00EC3621" w:rsidRPr="00063BA8">
        <w:rPr>
          <w:rFonts w:cstheme="minorHAnsi"/>
          <w:spacing w:val="-6"/>
          <w:sz w:val="24"/>
          <w:szCs w:val="24"/>
        </w:rPr>
        <w:instrText>HYPERLINK "htt</w:instrText>
      </w:r>
      <w:r w:rsidR="00EC3621" w:rsidRPr="00063BA8">
        <w:rPr>
          <w:rFonts w:cstheme="minorHAnsi"/>
          <w:spacing w:val="-6"/>
          <w:sz w:val="24"/>
          <w:szCs w:val="24"/>
        </w:rPr>
        <w:instrText>ps://azbyka.ru/biblia/?Ps.112:6" \t "_blank"</w:instrText>
      </w:r>
      <w:r w:rsidR="00EC3621" w:rsidRPr="00063BA8">
        <w:rPr>
          <w:rFonts w:cstheme="minorHAnsi"/>
          <w:spacing w:val="-6"/>
          <w:sz w:val="24"/>
          <w:szCs w:val="24"/>
        </w:rPr>
      </w:r>
      <w:r w:rsidR="00EC3621" w:rsidRPr="00063BA8">
        <w:rPr>
          <w:rFonts w:cstheme="minorHAnsi"/>
          <w:spacing w:val="-6"/>
          <w:sz w:val="24"/>
          <w:szCs w:val="24"/>
        </w:rPr>
        <w:fldChar w:fldCharType="separate"/>
      </w:r>
      <w:r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t>Пс</w:t>
      </w:r>
      <w:proofErr w:type="spellEnd"/>
      <w:r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t>. 112, 6</w:t>
      </w:r>
      <w:r w:rsidR="00EC3621"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fldChar w:fldCharType="end"/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 и дает им Свою благодать (</w:t>
      </w:r>
      <w:hyperlink r:id="rId6" w:tgtFrame="_blank" w:history="1">
        <w:r w:rsidRPr="00063BA8">
          <w:rPr>
            <w:rFonts w:eastAsia="Times New Roman" w:cstheme="minorHAnsi"/>
            <w:color w:val="030303"/>
            <w:spacing w:val="-6"/>
            <w:sz w:val="24"/>
            <w:szCs w:val="24"/>
            <w:u w:val="single"/>
            <w:lang w:eastAsia="ru-RU"/>
          </w:rPr>
          <w:t>Притч. 3, 34</w:t>
        </w:r>
      </w:hyperlink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 (I, 177,352).</w:t>
      </w:r>
    </w:p>
    <w:p w14:paraId="63EDE844" w14:textId="726F48AA" w:rsidR="00B8596A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О чтении книг отеческих я не могу дать точного назначения; оные писаны не по ученой системе, а просто о различных страстях и добродетелях, как противиться первым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стяжавать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последние. Есть и высокие предметы для совершенных. Ты, читая книги, что доступно твоему уму и приличествует к твоему устроению, то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усвоивай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себе; а что превышает твое понятие, то, прочитав, оставляй так, не вникая в глубину разумения: оно по времени может открыться; для младенцев твердая пища неудобна. Книги читай с начала начиная, продолжай сряду, но не все одну, а утром в одной прочти, вечером в другой; читайте не для любознательности, а для научения благочестию и познания своей немощи, а от сего к смирению приходите (I,237,449).</w:t>
      </w:r>
    </w:p>
    <w:p w14:paraId="32439812" w14:textId="77777777" w:rsidR="00063BA8" w:rsidRPr="00063BA8" w:rsidRDefault="00063BA8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38F47562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Святые отцы свои наставления не просто от ума писали, но из опыта духовной жизни</w:t>
      </w:r>
    </w:p>
    <w:p w14:paraId="15481409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…Они&lt;святые отцы&gt;не просто от ума писали, но прежде делом прошли многие скорби и болезни и нам оставили, как богатое наследие и как хранилище надежды, –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богодухновенные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свои словеса, а мы, воссылая благодарение Господу, даровавшему нам сей дар, будем поучаться в них и, в случае нужды, прилагать к язвам нашим, как целительный бальзам… (II, 84, 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133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0935522C" w14:textId="4F6E88E9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Читайте отеческие книги: Лествичника, аввы Дорофея и прочих, которые делом сами прошли и нам предали учения ко укреплению в духовной брани, – получите пользу (I, 1, 2).</w:t>
      </w:r>
    </w:p>
    <w:p w14:paraId="5E873433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5D9E1E9A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Чтение духовных книг необходимо согласовывать с уровнем духовной жизни каждого</w:t>
      </w:r>
    </w:p>
    <w:p w14:paraId="1608D1C4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При чтении книги св.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Варсонуфия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так восхитилась, что желала бы поглотить все содержание оной: усердие хорошо, но должно иметь меру; постоянное течение ручейка больше приносит пользы для обладателей, нежели вдруг сделавшееся наводнение и после совершенное оскудение воды.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Разумеяй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да разумеет. Когда, что и сколько читать – должна держаться наставления матери (III, 198, 338).</w:t>
      </w:r>
    </w:p>
    <w:p w14:paraId="6B63FB2E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Пишешь ты, N.. о упражнении своем в чтении; это хорошо! но всякая вещь, и добрая, требует меры и времени. Писание говорит: мед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обрет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яждь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умеренно, зане како пресыщен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изблюеши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(</w:t>
      </w:r>
      <w:hyperlink r:id="rId7" w:tgtFrame="_blank" w:history="1">
        <w:r w:rsidRPr="00063BA8">
          <w:rPr>
            <w:rFonts w:eastAsia="Times New Roman" w:cstheme="minorHAnsi"/>
            <w:color w:val="030303"/>
            <w:spacing w:val="-6"/>
            <w:sz w:val="24"/>
            <w:szCs w:val="24"/>
            <w:u w:val="single"/>
            <w:lang w:eastAsia="ru-RU"/>
          </w:rPr>
          <w:t>Притч. 25, 16</w:t>
        </w:r>
      </w:hyperlink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), и паки: время всякой вещи под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небесем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(</w:t>
      </w:r>
      <w:proofErr w:type="spellStart"/>
      <w:r w:rsidR="00EC3621" w:rsidRPr="00063BA8">
        <w:rPr>
          <w:rFonts w:cstheme="minorHAnsi"/>
          <w:spacing w:val="-6"/>
          <w:sz w:val="24"/>
          <w:szCs w:val="24"/>
        </w:rPr>
        <w:fldChar w:fldCharType="begin"/>
      </w:r>
      <w:r w:rsidR="00EC3621" w:rsidRPr="00063BA8">
        <w:rPr>
          <w:rFonts w:cstheme="minorHAnsi"/>
          <w:spacing w:val="-6"/>
          <w:sz w:val="24"/>
          <w:szCs w:val="24"/>
        </w:rPr>
        <w:instrText>HYPERLINK "https://azbyka.ru/biblia/?Eccl.3:1" \t "_blank"</w:instrText>
      </w:r>
      <w:r w:rsidR="00EC3621" w:rsidRPr="00063BA8">
        <w:rPr>
          <w:rFonts w:cstheme="minorHAnsi"/>
          <w:spacing w:val="-6"/>
          <w:sz w:val="24"/>
          <w:szCs w:val="24"/>
        </w:rPr>
      </w:r>
      <w:r w:rsidR="00EC3621" w:rsidRPr="00063BA8">
        <w:rPr>
          <w:rFonts w:cstheme="minorHAnsi"/>
          <w:spacing w:val="-6"/>
          <w:sz w:val="24"/>
          <w:szCs w:val="24"/>
        </w:rPr>
        <w:fldChar w:fldCharType="separate"/>
      </w:r>
      <w:r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t>Еккл</w:t>
      </w:r>
      <w:proofErr w:type="spellEnd"/>
      <w:r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t>. 3, 1</w:t>
      </w:r>
      <w:r w:rsidR="00EC3621"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fldChar w:fldCharType="end"/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). Что сделано не в меру или не вовремя, может повредить. Книги читай, призывая помощь Божию для вразумления тебя, и старайся, по силе, о исполнении в касающемся до нравственности; но не так читай, чтобы только и иметь одно сие занятие, а и о других не должно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нерадеть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. Ты читаешь и понимаешь еще одну только букву; а смысл и разум духовный на деле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познавается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(III, 75,169–170).</w:t>
      </w:r>
    </w:p>
    <w:p w14:paraId="75A80FA4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…Советую тебе оставить читать «Добротолюбие» и Нила Сорского, в коих есть много полезного, но ты полезное оставляешь и прежде времени нудишься на высокое, – а оно выше меры твоей; а читай св. Иоанна Лествичника, аввы Дорофея и прочих отцов деятельные словеса и старайся, по силе, побеждать страсти; а 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lastRenderedPageBreak/>
        <w:t xml:space="preserve">за высокое не берись. Святой Исаак Сирин пишет: «горе и люто есть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предати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новоначальному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высокое» (III, 56,142).</w:t>
      </w:r>
    </w:p>
    <w:p w14:paraId="4B6CF133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Ты пишешь, что читаешь книгу – «братолюбие»: для меня странно, что и книги назвать не можешь правильно; как же стяжать из нее пользу? Она называется «Добротолюбие», а не «братолюбие». Книга весьма полезная и душеспасительная; она учит и деятельным добродетелям, и умозрительным; но ежели,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оставя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первые, возьмешься за последние, то не только не получишь пользы, но можешь еще и повредиться. Смотри, имей осторожность! (VI, 69,113–114).</w:t>
      </w:r>
    </w:p>
    <w:p w14:paraId="2D6E1DA6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Книги читать сестрам, смотря по устроению каждой; но более надобно давать читать деятельные, а не умозрительные, как-то: святых – Ефрема, аввы Дорофея, Иоанна Лествичника, Пролога и жития святых отцов; и смотреть от них плода – познания своей немощи и смирения, а не того, что: все знаю, и в случае беседы оспаривать других. А далее Господь Сам даст им разум истинный, который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стяжавается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от смирения; и сколько оное приносит пользы, столько, напротив, возношение повреждает; что видели сами на опыте на многих (VI, 12,21–22).</w:t>
      </w:r>
    </w:p>
    <w:p w14:paraId="74744743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Писание – что лес темный: в нем можно скоро заблудиться, когда примемся не по нашей мере и силе (III, 243,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407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2BDECD00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Книга «Добротолюбие» вся хороша, но ум ваш еще юн и не может принять твердой пищи, требует еще млеком деятельности питаться; и Господь говорил Своим ученикам: много имам глаголами вам, но не можете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носити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ныне (</w:t>
      </w:r>
      <w:hyperlink r:id="rId8" w:tgtFrame="_blank" w:history="1">
        <w:r w:rsidRPr="00063BA8">
          <w:rPr>
            <w:rFonts w:eastAsia="Times New Roman" w:cstheme="minorHAnsi"/>
            <w:color w:val="030303"/>
            <w:spacing w:val="-6"/>
            <w:sz w:val="24"/>
            <w:szCs w:val="24"/>
            <w:u w:val="single"/>
            <w:lang w:eastAsia="ru-RU"/>
          </w:rPr>
          <w:t>Ин. 16, 12</w:t>
        </w:r>
      </w:hyperlink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). Советуем читать: главы святого Марка Подвижника, Симеона Нового Богослова деятельные, Каллиста и Игнатия,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клоняющиеся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к деятельности, а касающиеся до умственного рано; Петра Дамаскина, Иоанна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Карпафийского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Феодора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Едесского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Илии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Экдика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Кассиана. Из сих можете много воспользоваться и чрез деятельность сохранить и душевное свое устроение неповрежденным от десных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шуиих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сетей и козней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вражиих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во всем себя укоряя и смиряя (V, 510, 683).</w:t>
      </w:r>
    </w:p>
    <w:p w14:paraId="1D6B55FD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Занимайтесь чтением отеческих книг, но более деятельных, ибо при вашем устроении умозрительные могут принести больше вреда, нежели пользы; а из оных (из деятельных) вы познавать будете свою немощь и смирять свое сердце, на которое призирает Бог и посылает Свою помощь к исполнению воли Его. А то хотя весь разум Писания будете иметь, но с самомнением никакой пользы не обрящете; ибо враг умеет строить подсады и прельщать таковых мнимым утешением, как он является и во образе Ангела светла (</w:t>
      </w:r>
      <w:hyperlink r:id="rId9" w:tgtFrame="_blank" w:history="1">
        <w:r w:rsidRPr="00063BA8">
          <w:rPr>
            <w:rFonts w:eastAsia="Times New Roman" w:cstheme="minorHAnsi"/>
            <w:color w:val="030303"/>
            <w:spacing w:val="-6"/>
            <w:sz w:val="24"/>
            <w:szCs w:val="24"/>
            <w:u w:val="single"/>
            <w:lang w:eastAsia="ru-RU"/>
          </w:rPr>
          <w:t>2Кор. 11, 14</w:t>
        </w:r>
      </w:hyperlink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), так и в мысленных и душевных деланиях производит свои действия… (I, 6, 28–29).</w:t>
      </w:r>
    </w:p>
    <w:p w14:paraId="39CE8E59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Вижу, что вы читаете книги святых учителей; но писание есть лес, в котором без искусного путеводителя можно заблудиться и быть в опасности; что многие и пострадали по своей самонадеянности: кто принимается за высокое жительство и ищет в себе духовных видений и наслаждений, на того находит гнев Божий, за то, что, не исцелив прежде страстную часть души «деланием терпения досады креста, возмечтал в уме славу креста» (Исаак Сирин, Слово 2); пишет тот же св. Исаак Сирин: «прежде даже не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внидеши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во град смирения, да не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поверуеши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яко почил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еси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от страстей; подсаду убо некую готовит тебе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сопротивный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но по покои оном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многа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стужения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имети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будеши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» (Слово 74). Вы, читая оные святые книги, не беритесь за высокое жительство или за умную молитву, но держитесь более животворных заповедей Христовых и, зря высоту их и свое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недостоинство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погружайте мысль свою во глубине смирения, на которое призрит Господь… (1,72,149).</w:t>
      </w:r>
    </w:p>
    <w:p w14:paraId="4437B217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По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келлии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заниматься более трудами приличными; можно самой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келлию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убрать и подмести; умеренно же чтением, особенно же деятельных отеческих учений, опасаясь умозрительных, хотя бы они и сладость приносили; но это ненадежно. Деятельные суть: книги св. Ефрема и св. аввы Дорофея, св. Иоанна Лествичника, св. Симеона Нового Богослова, кроме глав о молитве, то ж и Григория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Синаита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Каллиста и Игнатия, кроме глав о молитве, Петра Дамаскина, Иоанна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Карпафийского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Феодора, Илии, Кассиана и Нила Слово постническое, св.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Варсонуфия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св. Исаака Сирина; но с разумом, не ненасытно, а в меру; также жития святых отец и Пролог. И стараться читать не для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любознания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а для пользы душевной; читая, надобно 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lastRenderedPageBreak/>
        <w:t xml:space="preserve">подвизаться на делание, по силе; а паче противиться страстям; и не вдруг на высокую меру восходить, но, зря свое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недостаточество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паче смиряться. Знай и то, что «знать высокая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новоначальным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прежде делания первых» весьма вредно, по слову&lt;святых&gt;отцов; и когда ведет сие делание к смирению, то по Бозе есть, а когда к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высокоумию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кичению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то это противный плод. А когда что делать, опыт и совет искусных научит тебя (III, 94, 200–201).</w:t>
      </w:r>
    </w:p>
    <w:p w14:paraId="27B7FA51" w14:textId="03EA756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Относительно описанного тобою разделения времени, кажется, два часа на чтение много после чаю; довольно часа, писано есть: мед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обрет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яжд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умеренно, да не како пресыщен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изблюеши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(</w:t>
      </w:r>
      <w:hyperlink r:id="rId10" w:tgtFrame="_blank" w:history="1">
        <w:r w:rsidRPr="00063BA8">
          <w:rPr>
            <w:rFonts w:eastAsia="Times New Roman" w:cstheme="minorHAnsi"/>
            <w:color w:val="030303"/>
            <w:spacing w:val="-6"/>
            <w:sz w:val="24"/>
            <w:szCs w:val="24"/>
            <w:u w:val="single"/>
            <w:lang w:eastAsia="ru-RU"/>
          </w:rPr>
          <w:t>Притч. 25, 16</w:t>
        </w:r>
      </w:hyperlink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 (III, 96,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207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54A6A0F8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580AC6B9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Читайте книги по своему устроению: сначала – деятельные, потом – умозрительные</w:t>
      </w:r>
    </w:p>
    <w:p w14:paraId="3076841F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Читая отеческие книги, не увлекайся высокими устроениями, они даруются смиренным; о сем всего более пекись. Разбери получше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Каллистовы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главы: что получишь без терпения и смирения? И не разом лезь в гору – 43 главу читай (III, 230, 385–386).</w:t>
      </w:r>
    </w:p>
    <w:p w14:paraId="4DB755BA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Вы пишете, что, читая, не понимаете, а особенно </w:t>
      </w:r>
      <w:hyperlink r:id="rId11" w:tgtFrame="_blank" w:tooltip="Каллист Ангеликуд, преподобный" w:history="1">
        <w:r w:rsidRPr="00063BA8">
          <w:rPr>
            <w:rFonts w:eastAsia="Times New Roman" w:cstheme="minorHAnsi"/>
            <w:color w:val="592B25"/>
            <w:spacing w:val="-6"/>
            <w:sz w:val="24"/>
            <w:szCs w:val="24"/>
            <w:u w:val="single"/>
            <w:lang w:eastAsia="ru-RU"/>
          </w:rPr>
          <w:t xml:space="preserve">Каллиста </w:t>
        </w:r>
        <w:proofErr w:type="spellStart"/>
        <w:r w:rsidRPr="00063BA8">
          <w:rPr>
            <w:rFonts w:eastAsia="Times New Roman" w:cstheme="minorHAnsi"/>
            <w:color w:val="592B25"/>
            <w:spacing w:val="-6"/>
            <w:sz w:val="24"/>
            <w:szCs w:val="24"/>
            <w:u w:val="single"/>
            <w:lang w:eastAsia="ru-RU"/>
          </w:rPr>
          <w:t>Катафигиота</w:t>
        </w:r>
        <w:proofErr w:type="spellEnd"/>
      </w:hyperlink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. Да как же можно вам такую высоту понять? вся умозрительная; вы только всуе труд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иждиваете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читая оную. Читайте св. Иоанна Лествичника, св. </w:t>
      </w:r>
      <w:hyperlink r:id="rId12" w:history="1">
        <w:r w:rsidRPr="00063BA8">
          <w:rPr>
            <w:rFonts w:eastAsia="Times New Roman" w:cstheme="minorHAnsi"/>
            <w:color w:val="592B25"/>
            <w:spacing w:val="-6"/>
            <w:sz w:val="24"/>
            <w:szCs w:val="24"/>
            <w:u w:val="single"/>
            <w:lang w:eastAsia="ru-RU"/>
          </w:rPr>
          <w:t>Ефрема Сирина</w:t>
        </w:r>
      </w:hyperlink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св. аввы Дорофея… св. Марка Подвижника, св. Симеона Нового Богослова, Григория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Синаита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но и то из них деятельные главы, а не о молитве… Вникая в их учения, познавайте свою немощь, а не к людям обращайте; тогда нечем будет возноситься и нельзя подумать о своей жизни чего высокого… (V, 103,179–180).</w:t>
      </w:r>
    </w:p>
    <w:p w14:paraId="0D60B0D1" w14:textId="177A3EE9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Книги читать нравственные, то есть деятельные, относящиеся до жизни христианской, можешь столько, сколько время позволит, при занятиях общежительных; умозрительные, т. е. созерцательные, нам еще недоступны; созерцательная жизнь бывает по очищении себя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заповедьми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Христовыми, а оной сама благодать научает. В отеческих учениях называется: «деяние и видение». Деяние – заповеди, а видение – созерцание умом таинств, не подлежащих чувствам; искать сего отнюдь не должно, дабы вместо истины не подпасть прелести (V, 573, 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771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47CC2AF0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516BF926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Духовные книги надо читать не один раз, но многократно и постоянно</w:t>
      </w:r>
    </w:p>
    <w:p w14:paraId="3641FBA0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Продолжайте читать духовные книги, которые могут вас вразумить и наставить на истинный путь; их надобно читать не раз, а многократно; потому что в них всегда пища души (VI, 117,190).</w:t>
      </w:r>
    </w:p>
    <w:p w14:paraId="1C5EF448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Ты скажешь: хорошо тебе словами говорить и легко написать, но как это выполнить? Это правда. Но ежели не услышим (хотя то же, что и прежде), то и в забвение придем и ожесточимся, а от частого повторения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напоминовения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может быть, и придем в чувство страха Божия (VI, 4, 9).</w:t>
      </w:r>
    </w:p>
    <w:p w14:paraId="01CE28C1" w14:textId="7E981F29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Самое лучшее тебе наставление св. аввы Дорофея поучение: «О еже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укоряти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себя, а не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ближняго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"… и 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злопомнении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. Прочти сие не один раз, – да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впечатлеется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в сердце твое и понудит оное к смирению (V, 367, 496).</w:t>
      </w:r>
    </w:p>
    <w:p w14:paraId="2CF07044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5CFE293C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Читанное в духовных книгах относите к себе, а не к другим</w:t>
      </w:r>
    </w:p>
    <w:p w14:paraId="1D80DAB0" w14:textId="1F0FAAA9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Читая духовные книги, прилагайте более к себе, а не к другим в оных написанное; а иначе вместо того, чтобы приложить пластырь к своим язвам, налагаете вредный яд, и более оные растворяются (V, 8, 39).</w:t>
      </w:r>
    </w:p>
    <w:p w14:paraId="3712D396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73524E07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Поверяйте свою совесть учением святых отцов</w:t>
      </w:r>
    </w:p>
    <w:p w14:paraId="3788564F" w14:textId="684BF230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…Вы поверяйте свою совесть и руководствуйтесь учением святых отцов, прошедших путь иноческой жизни и </w:t>
      </w:r>
      <w:proofErr w:type="gram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житием</w:t>
      </w:r>
      <w:proofErr w:type="gram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учением своим оставивших нам пример. В учении их мы видим, как поступать и проходить путь жизни, иметь борьбу со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страстьми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… (Ш, 57,143).</w:t>
      </w:r>
    </w:p>
    <w:p w14:paraId="44970D54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0463E09B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lastRenderedPageBreak/>
        <w:t>Читая духовные книги, проникайте в дух писания</w:t>
      </w:r>
    </w:p>
    <w:p w14:paraId="06AC4DDD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Желаю тебе, читавши книгу св. Иоанна Лествичника, понимать не одни слова, но дух его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богодухновенного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учения,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путеводящий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в живот вечный (VI, 176, 286).</w:t>
      </w:r>
    </w:p>
    <w:p w14:paraId="1B33C991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У тебя в голове смешаны Вавилоняне с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Иерусалимлянами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; читаешь книги и не понимаешь, чего от нас Бог ищет и как должно себя вести; ты сей, а плод дать – не наше, а Божие (VI, 174, 284).</w:t>
      </w:r>
    </w:p>
    <w:p w14:paraId="2CC86E95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Особа, о коей ты пишешь, что, живши в обители четыре года, томится духом безотрадно и, прочитав все книги, дошла до такого состояния, что и читать даже не хочет, – потому что не так делает, как написано и как должно. Не удивительно, потому что она читала, кажется, только букву, не проникая в дух писания и намерения отеческого; она не постигла в нем смиренного пути и чувства, которое бы подало ей душевную отраду и при волнении возникавших бурных помыслов; но прямо вперила взор ума своего в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презорство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зазрение ближних. Не смею ее судить, но рассуждаю о бедствии ее с сожалением; искавши спасения, по учениям отеческим, должно каждому из нас очищать свое сердце от страстей и действий оных, а не смотреть на других, что кто не так делает. По Писанию, око благо не узрит лукава (</w:t>
      </w:r>
      <w:hyperlink r:id="rId13" w:tgtFrame="_blank" w:history="1">
        <w:r w:rsidRPr="00063BA8">
          <w:rPr>
            <w:rFonts w:eastAsia="Times New Roman" w:cstheme="minorHAnsi"/>
            <w:color w:val="030303"/>
            <w:spacing w:val="-6"/>
            <w:sz w:val="24"/>
            <w:szCs w:val="24"/>
            <w:u w:val="single"/>
            <w:lang w:eastAsia="ru-RU"/>
          </w:rPr>
          <w:t>Авв. 1,13</w:t>
        </w:r>
      </w:hyperlink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); и св. Исаак Сирин в 21 Слове на вопрос: «како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уведети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яко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достиже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кто в чистоту сердца?» – отвечает: «аще видит вся человеки добры"… И даже хотя бы нам от них наносимы были и оскорбления, досады и поругания, все бы должно принимать, яко посланное нам от Бога к искусу нашему и исправлению; и считать их орудием Божиим; а в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непонесении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не их осуждать, а себя укорять. Всему этому учат отеческие писания, коим не можем научиться от одного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прочитания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когда не будем понуждать себя на делание терпения и смирения и достигать любви. Мы не можем – в целом – всего этого исправить, но каждый из нас обязан заняться исправлением себя; и пусть будут эти из целого единицы, а без них не может и целое составиться; когда ж их побольше наберется, то и целое устроится; но все-таки нам, ищущим спасения, должно начинать от себя прежде, а не от ближних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истязывать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делания; подобает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бо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прежде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творити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а потом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учити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(V, 79,143–144).</w:t>
      </w:r>
    </w:p>
    <w:p w14:paraId="204718BB" w14:textId="71E72CF3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…Мы не удивляемся, что вы прочли статью без внимания; может быть, сим и многие сохраняются от повреждения, – что, читая в рассеянности, читают одни буквы напечатанные, а в тонкость разума не постигают. Мы и духовные книги читаем, исполненные разума духовного, но тоже буквы одни прочитываем; редко что падет на оледеневшую землю сердца (I, 276, 528).</w:t>
      </w:r>
    </w:p>
    <w:p w14:paraId="4CB45386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628C862A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О разумении писаний</w:t>
      </w:r>
    </w:p>
    <w:p w14:paraId="4403D6FE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Слава Богу, что имеете алчбу и жажду к чтению отеческих книг; укрепляйте ими изнемогающий дух ваш в случающихся скорбных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приражениях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как пишете, что слова св. Исаака Сирина вам помогли в оскорблении вашем, и все это не наше делание, но Божие милосердие, подающее пищу алчущим душам нашим. Не нам, Господи, не нам, но имени Твоему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даждь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славу! (</w:t>
      </w:r>
      <w:proofErr w:type="spellStart"/>
      <w:r w:rsidR="00EC3621" w:rsidRPr="00063BA8">
        <w:rPr>
          <w:rFonts w:cstheme="minorHAnsi"/>
          <w:spacing w:val="-6"/>
          <w:sz w:val="24"/>
          <w:szCs w:val="24"/>
        </w:rPr>
        <w:fldChar w:fldCharType="begin"/>
      </w:r>
      <w:r w:rsidR="00EC3621" w:rsidRPr="00063BA8">
        <w:rPr>
          <w:rFonts w:cstheme="minorHAnsi"/>
          <w:spacing w:val="-6"/>
          <w:sz w:val="24"/>
          <w:szCs w:val="24"/>
        </w:rPr>
        <w:instrText>HYPERLINK "https://azbyka.ru/biblia/?Ps.113:9" \t "_blank"</w:instrText>
      </w:r>
      <w:r w:rsidR="00EC3621" w:rsidRPr="00063BA8">
        <w:rPr>
          <w:rFonts w:cstheme="minorHAnsi"/>
          <w:spacing w:val="-6"/>
          <w:sz w:val="24"/>
          <w:szCs w:val="24"/>
        </w:rPr>
      </w:r>
      <w:r w:rsidR="00EC3621" w:rsidRPr="00063BA8">
        <w:rPr>
          <w:rFonts w:cstheme="minorHAnsi"/>
          <w:spacing w:val="-6"/>
          <w:sz w:val="24"/>
          <w:szCs w:val="24"/>
        </w:rPr>
        <w:fldChar w:fldCharType="separate"/>
      </w:r>
      <w:r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t>Пс</w:t>
      </w:r>
      <w:proofErr w:type="spellEnd"/>
      <w:r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t>. 113, 9</w:t>
      </w:r>
      <w:r w:rsidR="00EC3621"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fldChar w:fldCharType="end"/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). Ежели получите истинное разумение писаний, то дар сей храните смирением… Заметки можно карандашом сделать там же. Но когда Господь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отверзе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ум наш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разумети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писания (</w:t>
      </w:r>
      <w:proofErr w:type="spellStart"/>
      <w:r w:rsidR="00EC3621" w:rsidRPr="00063BA8">
        <w:rPr>
          <w:rFonts w:cstheme="minorHAnsi"/>
          <w:spacing w:val="-6"/>
          <w:sz w:val="24"/>
          <w:szCs w:val="24"/>
        </w:rPr>
        <w:fldChar w:fldCharType="begin"/>
      </w:r>
      <w:r w:rsidR="00EC3621" w:rsidRPr="00063BA8">
        <w:rPr>
          <w:rFonts w:cstheme="minorHAnsi"/>
          <w:spacing w:val="-6"/>
          <w:sz w:val="24"/>
          <w:szCs w:val="24"/>
        </w:rPr>
        <w:instrText>HYPERLINK "https://azbyka.ru/biblia/?Lk.24:45" \t "_blank"</w:instrText>
      </w:r>
      <w:r w:rsidR="00EC3621" w:rsidRPr="00063BA8">
        <w:rPr>
          <w:rFonts w:cstheme="minorHAnsi"/>
          <w:spacing w:val="-6"/>
          <w:sz w:val="24"/>
          <w:szCs w:val="24"/>
        </w:rPr>
      </w:r>
      <w:r w:rsidR="00EC3621" w:rsidRPr="00063BA8">
        <w:rPr>
          <w:rFonts w:cstheme="minorHAnsi"/>
          <w:spacing w:val="-6"/>
          <w:sz w:val="24"/>
          <w:szCs w:val="24"/>
        </w:rPr>
        <w:fldChar w:fldCharType="separate"/>
      </w:r>
      <w:r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t>Лк</w:t>
      </w:r>
      <w:proofErr w:type="spellEnd"/>
      <w:r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t>. 24, 45</w:t>
      </w:r>
      <w:r w:rsidR="00EC3621" w:rsidRPr="00063BA8">
        <w:rPr>
          <w:rFonts w:eastAsia="Times New Roman" w:cstheme="minorHAnsi"/>
          <w:color w:val="030303"/>
          <w:spacing w:val="-6"/>
          <w:sz w:val="24"/>
          <w:szCs w:val="24"/>
          <w:u w:val="single"/>
          <w:lang w:eastAsia="ru-RU"/>
        </w:rPr>
        <w:fldChar w:fldCharType="end"/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), тогда излишни будут заметки (IV, 45, 97–98).</w:t>
      </w:r>
    </w:p>
    <w:p w14:paraId="625BB107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Разумение Священного Писания дается по мере чистоты сердца нашего и смирения; эта глубина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неудобозримая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бесконечная (VI, 167, 275).</w:t>
      </w:r>
    </w:p>
    <w:p w14:paraId="72A342D0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Читайте книги со смирением, и Господь просветит сердца ваши (VI, 110, 179).</w:t>
      </w:r>
    </w:p>
    <w:p w14:paraId="7C472DA1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Когда будешь читать духовные книги и, что можешь, понимать, по силе исполняй, тогда и дальше Бог откроет: «смиренным открываются таинства» (II, 63, 90).</w:t>
      </w:r>
    </w:p>
    <w:p w14:paraId="51AE744C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…Сердечно радуюсь, что Господь утешает тебя чтением отеческих писаний и дал отчасти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разумети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оные; но глубину оных постигнуть мы еще не можем, ничтоже благо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сотворше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не смирившись; ибо «смиренным открываются таинства» (III, 278, 494).</w:t>
      </w:r>
    </w:p>
    <w:p w14:paraId="2CB0565C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Ты, читая букву, не понимаешь смысла Писания… а ты, чего не разумеешь, не испытывай, но смиряй свой разум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виждь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нищету. Смирению открываются таинства (VI, 165, 263–264).</w:t>
      </w:r>
    </w:p>
    <w:p w14:paraId="03EDDD98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lastRenderedPageBreak/>
        <w:t xml:space="preserve">Смиренные не вникают в глубину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недоведомых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но смиряют свой помысл, и по времени Бог вразумит их (VI, 166,271).</w:t>
      </w:r>
    </w:p>
    <w:p w14:paraId="575ABF59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Пишешь, что некоторых мест из книги Иоанна Лествичника не понимаешь; довольствуйся тем, что понимаешь, и старайся о исполнении, а далее и прочее откроется (VI, 116,185).</w:t>
      </w:r>
    </w:p>
    <w:p w14:paraId="4F6B9CD6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Непонимание духовного содержания книг приводит к дерзкому противлению им</w:t>
      </w:r>
    </w:p>
    <w:p w14:paraId="6E6C9FF8" w14:textId="3CF50F3A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Для меня очень скорбно было читать письмо твое, в коем ты дерзко выразилась о книге великого во святых угодника Божия Иоанна Лествичника, которого учением руководствовались иерархи и лик преподобных мужей и достигли великого духовного устроения, и ныне все ищущие спасения дорожат его учением и благоговеют, ибо в нем действовал Сам Дух Святой и внушал ему передать учение, к познанию внутреннего нашего человека и к борьбе со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страстьми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похотьми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и достигнуть, в меру возраста, исполнения Христова, на верх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лествицы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добродетелей – любви. Как выражено у него достоинство послушания, чистоты, смирения, все пороки потребляющее… и рассуждения, нужнейшего для всех добродетелей. А ты кто такая? И какого ума? Что дерзнула так судить о книге, столько полезной к нашему спасению? Это враг внушил тебе, чтобы лишить тебя пользы от чтения сей книги. В наказание тебе, а вместе и для пользы душевной, ты прочти оную книгу в течение года пять раз, со вниманием и с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самоукорением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за свое неразумие. Пусть слова его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впечатлеются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в сердце твоем (VI, 175, 285–286).</w:t>
      </w:r>
    </w:p>
    <w:p w14:paraId="2055EBDB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5841F251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Чтение не принесет пользы, если мы на дело не подвигнемся</w:t>
      </w:r>
    </w:p>
    <w:p w14:paraId="74F9E5C3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Жажда твоя к чтению книг духовных похвальна, но только не надо ограничиваться одним чтением, а простираться и на делание; а делать надобно все со смирением. От чтения же и та польза бывает, что, видя высоту жительства и познавая свою немощь, невольно должна смиряться и сим привлекать на себя благодать Божию и помощь в делах наших. Однако не надобно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высокомудрствовать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что ты читаешь (VI, 167, 273).</w:t>
      </w:r>
    </w:p>
    <w:p w14:paraId="31F06FF6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Вы читали книги святых отцов и пишете, что находите в каждой главе свой портрет, но это вы понимаете еще теоретически, а на практике больше познаете полезного. О всяком художестве и искусстве, сколько бы ни делали наставления в теории, нельзя от оной быть художником без упражнения в деле;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кольми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же паче в этом художестве художеств надобно иметь деятельный искус… (VI, 117,189).</w:t>
      </w:r>
    </w:p>
    <w:p w14:paraId="70040F99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…Но не одно это взыскивается от нас, чтобы только читать книгу и знать, что в ней написано, но надобно простираться и на делание, на борьбу со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страстьми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видеть свою худость и немощь, смиряться от сего – разве долго воспитать внутреннего фарисея? (VI, 143, 235).</w:t>
      </w:r>
    </w:p>
    <w:p w14:paraId="66D75B9D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Я вижу, что вы понимаете, сколько можно, разум отеческих писаний, хотя еще и не вполне; но опасно очень основаться на одном разумении без дел по нему; это выйдет голый разум и недеятельный, и, по слову св. Марка, «есть жезл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тростян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могущий пронзить руку»; я это вижу в примерах, даже и на себе: прежде времени все уразумев, а не делая, плоды гнилые происходят. Я вам обеим сие подтверждаю: не основываться на одном разуме, но по оному вооружиться на страсти и противостоять им. А главное, и не увидишь, как закрадется в сердце самолюбие и честолюбие, они все труды и плоды добродетелей уничтожат… (III, 255, 440).</w:t>
      </w:r>
    </w:p>
    <w:p w14:paraId="6EE279C3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Ну, какую же нам принесут пользу книги, если мы будем только читать, а на дело не подвигнемся (Ш, 178, 314).</w:t>
      </w:r>
    </w:p>
    <w:p w14:paraId="016624FB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Что читала в отеческих книгах и о чем устно беседовали, старайся проходить искусом или опытом, и паче всего с отвержением себя, в отвержении своей воли и разума состоящем, и в оставлении своих хотений… (III, 197, 337).</w:t>
      </w:r>
    </w:p>
    <w:p w14:paraId="46A55D77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Мы столько облагодетельствованы милостью Божиею, имеем сокровище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неоскудное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источник неисчерпаемый отеческих учений; и что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воздамы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о сем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Господеви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? Надобно бы поступать по их учению, но мы далеко отдаляемся, а токмо хвалимся, что имеем книги, и может быть, кто и подумает о нас нечто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быти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; 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lastRenderedPageBreak/>
        <w:t xml:space="preserve">а когда вникнем, то и увидим: против какой страсти мы стали </w:t>
      </w:r>
      <w:proofErr w:type="gram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до крове</w:t>
      </w:r>
      <w:proofErr w:type="gram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? (</w:t>
      </w:r>
      <w:hyperlink r:id="rId14" w:tgtFrame="_blank" w:history="1">
        <w:r w:rsidRPr="00063BA8">
          <w:rPr>
            <w:rFonts w:eastAsia="Times New Roman" w:cstheme="minorHAnsi"/>
            <w:color w:val="030303"/>
            <w:spacing w:val="-6"/>
            <w:sz w:val="24"/>
            <w:szCs w:val="24"/>
            <w:u w:val="single"/>
            <w:lang w:eastAsia="ru-RU"/>
          </w:rPr>
          <w:t>Евр. 12, 4</w:t>
        </w:r>
      </w:hyperlink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 Не паче ли готовы и к исполнению и действию оных?.. (IV, 27, 54).</w:t>
      </w:r>
    </w:p>
    <w:p w14:paraId="50FF857B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Что святое учение великого мужа св. Исаака Сирина кажется тебе непонятным, нимало о сем не удивляемся. Ежели будешь писать, читать и понимаемое делом исполнять, сколько можно, то и разум духовный, в оной обретающийся, ясно тебе откроется и увидишь важность, величие и красоту слова его, исполненного неизреченной духовной пользы (V, 12,43).</w:t>
      </w:r>
    </w:p>
    <w:p w14:paraId="75B0B086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Ты выставляешь еще свои лета, – «не по летам моим»: это бы надобно тебя смирить еще, а ты ставишь в оправдание; в таких зрелых летах и уже столько времени занимаясь чтением и писанием отеческих книг, не могла стяжать ни малейшего плода. А что от нас требуется: чтение ли только одно и писание? Это посев без плода (V, 34, 68).</w:t>
      </w:r>
    </w:p>
    <w:p w14:paraId="1670F3A7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Для того и книги читаем, чтобы научиться, как подвизаться против страстей; а не просто, за обычай, прочтя три листа, – и так полагать; но прочтя о какой-либо страсти, надобно посмотреть: как она во мне действует? и какое средство указано против нее, тем и вооружаться. Например, 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злопомнении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: прочти у св. аввы Дорофея, то ж и у Лествичника, и погляди на себя, в какой ты мере?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потщися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призвав Бога в помощь, исправлять повеленное. Так и о прочих; а посему, буде и более трех листов прочтешь, с таковым рассуждением и себя рассмотрением, пользы не лишишься; «по истине, аще не делаете, не можете словом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навыкнути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сия», – пишет св. Дорофей (V, 421, 569).</w:t>
      </w:r>
    </w:p>
    <w:p w14:paraId="06400199" w14:textId="1B45E47D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Посылаю тебе св. Иоанна Лествичника книгу, которую ты читай со вниманием и познавай, как должно иметь борьбу со страстями; однако ж от одного чтения не можешь уразуметь, как должно, если опытом не пройдешь (I, 86,184).</w:t>
      </w:r>
    </w:p>
    <w:p w14:paraId="635B3E2A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6089F956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Чтение духовных книг открывает нашу духовную нищету</w:t>
      </w:r>
    </w:p>
    <w:p w14:paraId="282F3F45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…Если более вникнем в отеческие писания, то и больше увидим свое устроение. Самое это – что думать, а паче говорить, что я имею такую или такую добродетель, уже есть гордость. Хотя ты и пишешь, что я грешница, но любовь стяжала, а оная есть верх добродетелей (III, 42,113).</w:t>
      </w:r>
    </w:p>
    <w:p w14:paraId="379B0A8A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…Об отсечении воли и разума читай у св. Лествичника, у аввы Дорофея, у св. Симеона Нового Богослова, у Феодора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Едесского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то увидишь высоту оного, и свое ничтожество противопоставь оному, которое и покажет тебе, как ты далека от исполнения сей добродетели; и, понуждая себя, сколько можно, к сему, избежишь мнения, что ты исполняешь (III, 117, 235).</w:t>
      </w:r>
    </w:p>
    <w:p w14:paraId="51F02D1E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Добротолюбие читай и на деятельную часть подвизайся к исполнению заповедей Божиих, высота и чистота коих невольно заставляют нас смирить наше мудрование, а паче видя в себе воюющие страсти; и когда ведет тебя чтение к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самоукорению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смирению, то благ плод принесет, а когда только будем читать, чтобы знать и наострить ум знанием, то, вместо пользы, вред может быть (III, 253, 432–433).</w:t>
      </w:r>
    </w:p>
    <w:p w14:paraId="05FFC1B3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Читая книгу св. Григория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Синаита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ты видишь свою меру, что далеко отстоишь от истинной молитвы, и невольно смиряешься, а когда бы не читала, то думала бы нечто велико о себе, а паче при посещении милости Божией утешением. Учение святых открывает нам глаза – как мы далеко отстоим от совершенного совершенства (III, 257, 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445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3FB6B5C9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Вы читаете книги, – твердим, понимаем, – надобно же и искусом познать себя: есть ли в нас хоть искра любви к врагам нашим? а нет, так укорим себя и познаем свою немощь, и Господь силен вас укрепить (IV, 26,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50–51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5F68BDFA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Читайте книги отеческие, там увидите свои недостатки, от себя происходящие; а не люди, тронув вас, вложат в вас страсти: ярость, смущение,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злопомнение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 и прочие. Прочтите у святого Исаака Сирина по алфавитному указателю о терпении скорби, о смирении, о любви; также и у святого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Варсонуфия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то и увидите, что необходимо надобно терпеть то, что Бог посылает (VI, 32, 49).</w:t>
      </w:r>
    </w:p>
    <w:p w14:paraId="504D177B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lastRenderedPageBreak/>
        <w:t xml:space="preserve">Бывши в расстройстве духа, говоришь, что можно окормляться книгою св. Исаака Сирина. Но сходно ли было твое устроение тогдашнее, хотя в чем-нибудь, с наставлением св. Исаака? Он пылает смирением и любовью; везде о терпении, о предпочтении ближних и 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самоукорении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беседует. Все книги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богодухновенные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полезны, но самолюбивая наша воля и кичливый разум делают сему препятствие; и мы, взявши оружие, вместо того чтобы поражать им врага, употребляем во вред себе, и когда навыкнем смирению чрез послушание и недоверчивость самим себе, тогда и разум истинный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стяжаваем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помощь Божию к исполнению должного получаем. А то хотя и разумеем что, но о делании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нерадим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паки помрачаемся (V, 14, 46).</w:t>
      </w:r>
    </w:p>
    <w:p w14:paraId="388AA698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Чтение отеческих книг очень нужно и полезно к познанию воли Божией; ибо отцы, читая слово Божие, в Святом Писании нам преданное, исполнили оное и прошли деятельною жизнью,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оставя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нам пример в своих учениях. Не читая оных, не знаете образа жизни и борьбы, и думая, что, читая сам слово Божие, могу оное исполнять, и не смиряетесь; а читая, познаете путь, тщитесь к исполнению, но, не достигая мер их, познаете свою немощь и смиряетесь и получаете милость Божию, которая особенно на смиренных простирается. О чем в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Отечнике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пишется так: «брат вопроси старца глаголя: что сотворю, яко чту писания Отец и не творю?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Отвеща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старец: чтя словеса отеческие и не творя, смиряется и получает милость Божию, а не чтя не смиряется и не получает милости Божией». Посему немалая польза читать деятельные их учения (1,7,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30–31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3A25F80D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Слава Богу – находите утешение в чтении книг отеческих, хотя и сознаетесь, что не много успеваете в делании и что трудно следить беспрерывно за своими поступками и мыслями. Но хорошо и то, что вы, читая книги, познаете себя неисправною в делании должного, познаете свою немощь и от сего смиряетесь; а на смиренные Бог призирает и подает Свою помощь (I, 234,436).</w:t>
      </w:r>
    </w:p>
    <w:p w14:paraId="5DA9D49A" w14:textId="3E6CB849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…Когда находите себе утешением и пользою сию книгу, то имейте ее; </w:t>
      </w:r>
      <w:proofErr w:type="gram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и</w:t>
      </w:r>
      <w:proofErr w:type="gram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хотя не видите исправлений, но я полагаю, как и вы мыслите, что две сии книги св. Исаака и св. Иоанна, как два великие зеркала,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показующие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нам нашу нечистоту и смиреннейше творят наше мудрование. Так же и святые отцы учат, что стяжание книг духовных полезно; ибо и одно токмо на них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поглядение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творит нас ленивейшими ко греху (I, 348, 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624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6BE698FD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574DF588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Чтение духовных книг вразумляет и укрепляет на пути спасения</w:t>
      </w:r>
    </w:p>
    <w:p w14:paraId="64D13739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Читайте отеческие книги; в их учении найдете себе вразумление и укрепление (III, 12, 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57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49407739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От чтения слова Божия и отеческих писаний ум забывает внешние мирские удовольствия и обращается к лучшим, духовным… (III, 191, 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329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492AA6AA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Ты сама сознаешь, что и понятия твои в чтении изменились, и иначе разумеешь теперь то, что тебе казалось тогда в другом виде (III, 272, 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482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0448A340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…Для чего ж вы и книги имеете и на что оные читаете? На то, чтобы в бранях иметь чрез них искусство и, познавая оные вражеские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прилоги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не допускать распространяться огню страсти и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попалять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благое устроение (IV, 57,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135–136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71AB7968" w14:textId="08882543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Прошу вас, Бога ради, читайте слово Божие и отеческие наставления почаще, обрящете пользу, найдете там, что один путь к спокойствию – терпение и смирение (VI, 5,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10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6A0A3ED9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5A5D7C99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Списывание книг полезно, оно дает пищу сердцу и уму</w:t>
      </w:r>
    </w:p>
    <w:p w14:paraId="4F81D020" w14:textId="594BE5A5" w:rsidR="00B8596A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Списанный тобою Патерик, хотя и по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самочинию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(как ты говоришь) начат, но, может быть, принесет пользу и писавшему, и чтущим… и списывать оный в свободное от послушания время – полезно… то занятие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свобождает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от праздности, матери всех пороков, и дает пищу сердцу и уму, и просто питается душа и, познавая свою немощь, смиряется (II, 96,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148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4FB5E333" w14:textId="77777777" w:rsidR="00063BA8" w:rsidRPr="00063BA8" w:rsidRDefault="00063BA8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4E2F2093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421A2D99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lastRenderedPageBreak/>
        <w:t>К читающим духовные книги приходят искушения</w:t>
      </w:r>
    </w:p>
    <w:p w14:paraId="0154157C" w14:textId="01017914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О доносящих на тебя надобно сожалеть, ибо они не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ведят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что творят. Они считают ересью то, что вы читаете отеческие книги. Разве это ересь? Вы хотите спастись; и в учениях (святых отцов) ищете пути спасения. Бог это видит и не попустит искушения выше меры (III, 37, 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105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308EA74B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11C8F3CA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В чем разница между книгами светскими и духовными</w:t>
      </w:r>
    </w:p>
    <w:p w14:paraId="653D59A2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Читай духовные книги; всегда можем находить новое к нашему душевному назиданию; ибо как тело – пищи, так душа требует пищи духовной. Прочтя какую-нибудь светскую книгу, за нее в другой раз и взяться не хочется, а книгу духовную сколько ни читай, все в ней ново и питательно для души нашей (VI, 185, 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296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7DA48B9B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Мы сердечно рады, что вы были утешены чтением книги «Добротолюбие». Как можно сравнить с оною светские книги, питающие ум, а сердце развращающие? А здесь совсем другое: глаголы живота вечного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имут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(</w:t>
      </w:r>
      <w:hyperlink r:id="rId15" w:tgtFrame="_blank" w:history="1">
        <w:r w:rsidRPr="00063BA8">
          <w:rPr>
            <w:rFonts w:eastAsia="Times New Roman" w:cstheme="minorHAnsi"/>
            <w:color w:val="030303"/>
            <w:spacing w:val="-6"/>
            <w:sz w:val="24"/>
            <w:szCs w:val="24"/>
            <w:u w:val="single"/>
            <w:lang w:eastAsia="ru-RU"/>
          </w:rPr>
          <w:t>Ин. 6, 68</w:t>
        </w:r>
      </w:hyperlink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 и сердце очищают; только читайте с осторожностью, не беритесь за высокая; а, познавая свою немощь, приходите в смирение, которое все наши дела богоугодными творит, а без оного дела пользы не принесут… (V, 512,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685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2C8CA31C" w14:textId="6BB4B678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…Светские книги, и особенно романы, не научают, но расслабляют сердца, изгоняют вон страх Божий (I, 53,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120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0EC91737" w14:textId="77777777" w:rsidR="00BA6BE3" w:rsidRPr="00063BA8" w:rsidRDefault="00BA6BE3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</w:p>
    <w:p w14:paraId="2A5A2EEF" w14:textId="77777777" w:rsidR="00B8596A" w:rsidRPr="00063BA8" w:rsidRDefault="00B8596A" w:rsidP="00B541D2">
      <w:pPr>
        <w:spacing w:after="0" w:line="340" w:lineRule="atLeast"/>
        <w:jc w:val="center"/>
        <w:outlineLvl w:val="1"/>
        <w:rPr>
          <w:rFonts w:eastAsia="Times New Roman" w:cstheme="minorHAnsi"/>
          <w:b/>
          <w:bCs/>
          <w:color w:val="805536"/>
          <w:spacing w:val="-6"/>
          <w:sz w:val="24"/>
          <w:szCs w:val="24"/>
          <w:lang w:eastAsia="ru-RU"/>
        </w:rPr>
      </w:pPr>
      <w:r w:rsidRPr="00063BA8">
        <w:rPr>
          <w:rFonts w:eastAsia="Times New Roman" w:cstheme="minorHAnsi"/>
          <w:b/>
          <w:bCs/>
          <w:i/>
          <w:iCs/>
          <w:color w:val="805536"/>
          <w:spacing w:val="-6"/>
          <w:sz w:val="24"/>
          <w:szCs w:val="24"/>
          <w:lang w:eastAsia="ru-RU"/>
        </w:rPr>
        <w:t>Промысл Божий в даровании нам святоотеческого учения</w:t>
      </w:r>
    </w:p>
    <w:p w14:paraId="60C73E6B" w14:textId="77777777" w:rsidR="00B8596A" w:rsidRPr="00063BA8" w:rsidRDefault="00B8596A" w:rsidP="00B541D2">
      <w:pPr>
        <w:spacing w:after="0" w:line="340" w:lineRule="atLeast"/>
        <w:ind w:firstLine="200"/>
        <w:jc w:val="both"/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</w:pP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Премилосердый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Господь, хотящий всем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спастися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и в разум истины прийти, предвидев в нынешние наши бедственные времена оскудение наставников монашеского жительства, оставил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богодухновенное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 учение святых и богоносных отцов, прошедших деятельную жизнь, дабы хотящие получить спасение держались правого разума, в учении их находящегося и, не уклоняясь ни на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десно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ни на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шуее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 xml:space="preserve">, но правым путем </w:t>
      </w:r>
      <w:proofErr w:type="spellStart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идуще</w:t>
      </w:r>
      <w:proofErr w:type="spellEnd"/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, сопротивлялись страстям и, при помощи Божией побеждая их, успевали в терпении и смирении, кротости и любви, и так бы достигали града Царствия Божия (VI, 141,</w:t>
      </w:r>
      <w:r w:rsidRPr="00063BA8">
        <w:rPr>
          <w:rFonts w:eastAsia="Times New Roman" w:cstheme="minorHAnsi"/>
          <w:i/>
          <w:iCs/>
          <w:color w:val="000000"/>
          <w:spacing w:val="-6"/>
          <w:sz w:val="24"/>
          <w:szCs w:val="24"/>
          <w:lang w:eastAsia="ru-RU"/>
        </w:rPr>
        <w:t>228–229</w:t>
      </w:r>
      <w:r w:rsidRPr="00063BA8">
        <w:rPr>
          <w:rFonts w:eastAsia="Times New Roman" w:cstheme="minorHAnsi"/>
          <w:color w:val="000000"/>
          <w:spacing w:val="-6"/>
          <w:sz w:val="24"/>
          <w:szCs w:val="24"/>
          <w:lang w:eastAsia="ru-RU"/>
        </w:rPr>
        <w:t>).</w:t>
      </w:r>
    </w:p>
    <w:p w14:paraId="7BBB6D52" w14:textId="77777777" w:rsidR="00B8596A" w:rsidRPr="00063BA8" w:rsidRDefault="00B8596A" w:rsidP="00B541D2">
      <w:pPr>
        <w:rPr>
          <w:rFonts w:cstheme="minorHAnsi"/>
          <w:spacing w:val="-6"/>
          <w:sz w:val="24"/>
          <w:szCs w:val="24"/>
        </w:rPr>
      </w:pPr>
    </w:p>
    <w:sectPr w:rsidR="00B8596A" w:rsidRPr="00063BA8" w:rsidSect="00063B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6A"/>
    <w:rsid w:val="00063BA8"/>
    <w:rsid w:val="00B541D2"/>
    <w:rsid w:val="00B8596A"/>
    <w:rsid w:val="00BA6BE3"/>
    <w:rsid w:val="00EC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9CBF"/>
  <w15:chartTrackingRefBased/>
  <w15:docId w15:val="{F6F1509F-05F2-46C8-BB89-2EF97051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5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094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52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5911">
              <w:marLeft w:val="0"/>
              <w:marRight w:val="4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71685">
                  <w:marLeft w:val="0"/>
                  <w:marRight w:val="0"/>
                  <w:marTop w:val="0"/>
                  <w:marBottom w:val="0"/>
                  <w:divBdr>
                    <w:top w:val="single" w:sz="6" w:space="5" w:color="D3D3D3"/>
                    <w:left w:val="single" w:sz="6" w:space="3" w:color="D3D3D3"/>
                    <w:bottom w:val="single" w:sz="6" w:space="4" w:color="D3D3D3"/>
                    <w:right w:val="single" w:sz="6" w:space="3" w:color="D3D3D3"/>
                  </w:divBdr>
                </w:div>
              </w:divsChild>
            </w:div>
            <w:div w:id="1450011066">
              <w:marLeft w:val="0"/>
              <w:marRight w:val="4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77419">
                  <w:marLeft w:val="0"/>
                  <w:marRight w:val="0"/>
                  <w:marTop w:val="0"/>
                  <w:marBottom w:val="0"/>
                  <w:divBdr>
                    <w:top w:val="single" w:sz="6" w:space="5" w:color="D3D3D3"/>
                    <w:left w:val="single" w:sz="6" w:space="3" w:color="D3D3D3"/>
                    <w:bottom w:val="single" w:sz="6" w:space="4" w:color="D3D3D3"/>
                    <w:right w:val="single" w:sz="6" w:space="3" w:color="D3D3D3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zbyka.ru/biblia/?Jn.16:12" TargetMode="External"/><Relationship Id="rId13" Type="http://schemas.openxmlformats.org/officeDocument/2006/relationships/hyperlink" Target="https://azbyka.ru/biblia/?Habak.1: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zbyka.ru/biblia/?Prov.25:16" TargetMode="External"/><Relationship Id="rId12" Type="http://schemas.openxmlformats.org/officeDocument/2006/relationships/hyperlink" Target="https://azbyka.ru/otechnik/Efrem_Sirin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zbyka.ru/biblia/?Prov.3:34" TargetMode="External"/><Relationship Id="rId11" Type="http://schemas.openxmlformats.org/officeDocument/2006/relationships/hyperlink" Target="https://azbyka.ru/otechnik/Kallist_Angelikud/" TargetMode="External"/><Relationship Id="rId5" Type="http://schemas.openxmlformats.org/officeDocument/2006/relationships/hyperlink" Target="https://azbyka.ru/otechnik/Makarij_Optinskij/dushepoleznye-pouchenija/195" TargetMode="External"/><Relationship Id="rId15" Type="http://schemas.openxmlformats.org/officeDocument/2006/relationships/hyperlink" Target="https://azbyka.ru/biblia/?Jn.6:68" TargetMode="External"/><Relationship Id="rId10" Type="http://schemas.openxmlformats.org/officeDocument/2006/relationships/hyperlink" Target="https://azbyka.ru/biblia/?Prov.25:16" TargetMode="External"/><Relationship Id="rId4" Type="http://schemas.openxmlformats.org/officeDocument/2006/relationships/hyperlink" Target="https://azbyka.ru/otechnik/Makarij_Optinskij/dushepoleznye-pouchenija/" TargetMode="External"/><Relationship Id="rId9" Type="http://schemas.openxmlformats.org/officeDocument/2006/relationships/hyperlink" Target="https://azbyka.ru/biblia/?2Cor.11:14" TargetMode="External"/><Relationship Id="rId14" Type="http://schemas.openxmlformats.org/officeDocument/2006/relationships/hyperlink" Target="https://azbyka.ru/biblia/?Hebr.12: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4267</Words>
  <Characters>24323</Characters>
  <Application>Microsoft Office Word</Application>
  <DocSecurity>0</DocSecurity>
  <Lines>202</Lines>
  <Paragraphs>57</Paragraphs>
  <ScaleCrop>false</ScaleCrop>
  <Company/>
  <LinksUpToDate>false</LinksUpToDate>
  <CharactersWithSpaces>28533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2025-04-30T14:07:00Z</dcterms:created>
  <dcterms:modified xsi:type="dcterms:W3CDTF">2025-04-30T14:07:00Z</dcterms:modified>
</cp:coreProperties>
</file>